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0" w:before="0" w:afterAutospacing="0" w:after="0"/>
        <w:jc w:val="center"/>
        <w:rPr/>
      </w:pPr>
      <w:r>
        <w:rPr>
          <w:rFonts w:cs="Times New Roman"/>
          <w:color w:val="000000"/>
          <w:sz w:val="24"/>
          <w:szCs w:val="24"/>
          <w:lang w:val="ru-RU"/>
        </w:rPr>
        <w:t xml:space="preserve">МУНИЦИПАЛЬНОЕ КАЗЕННОЕ УЧРЕЖДЕНИЕ  </w:t>
      </w:r>
    </w:p>
    <w:p>
      <w:pPr>
        <w:pStyle w:val="Normal"/>
        <w:spacing w:beforeAutospacing="0" w:before="0" w:afterAutospacing="0" w:after="0"/>
        <w:jc w:val="center"/>
        <w:rPr/>
      </w:pPr>
      <w:r>
        <w:rPr>
          <w:rFonts w:cs="Times New Roman"/>
          <w:color w:val="000000"/>
          <w:sz w:val="24"/>
          <w:szCs w:val="24"/>
          <w:lang w:val="ru-RU"/>
        </w:rPr>
        <w:t>«ТИЩЕНСКИЙ СЕЛЬСКИЙ ДОМ КУЛЬТУРЫ</w:t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tbl>
      <w:tblPr>
        <w:tblStyle w:val="a3"/>
        <w:tblW w:w="100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23"/>
        <w:gridCol w:w="5022"/>
      </w:tblGrid>
      <w:tr>
        <w:trPr/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Autospacing="0" w:before="28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7620" w:leader="none"/>
                <w:tab w:val="right" w:pos="10206" w:leader="none"/>
              </w:tabs>
              <w:spacing w:beforeAutospacing="0" w:before="280" w:afterAutospacing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spacing w:beforeAutospacing="0" w:before="280" w:afterAutospacing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Приказом директора МКУ «Тищенский СДК»</w:t>
            </w:r>
          </w:p>
          <w:p>
            <w:pPr>
              <w:pStyle w:val="Normal"/>
              <w:tabs>
                <w:tab w:val="clear" w:pos="720"/>
                <w:tab w:val="left" w:pos="1296" w:leader="none"/>
                <w:tab w:val="center" w:pos="2403" w:leader="none"/>
              </w:tabs>
              <w:spacing w:beforeAutospacing="0" w:before="280" w:afterAutospacing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20 от 15.03.2025г.</w:t>
            </w:r>
          </w:p>
        </w:tc>
      </w:tr>
    </w:tbl>
    <w:p>
      <w:pPr>
        <w:pStyle w:val="Normal"/>
        <w:spacing w:beforeAutospacing="0" w:before="0" w:afterAutospacing="0" w:after="0"/>
        <w:jc w:val="center"/>
        <w:rPr>
          <w:b/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</w:r>
    </w:p>
    <w:p>
      <w:pPr>
        <w:pStyle w:val="Normal"/>
        <w:spacing w:beforeAutospacing="0" w:before="0" w:afterAutospacing="0" w:after="0"/>
        <w:jc w:val="center"/>
        <w:rPr/>
      </w:pPr>
      <w:bookmarkStart w:id="0" w:name="__DdeLink__298_788818249"/>
      <w:r>
        <w:rPr>
          <w:b/>
          <w:bCs/>
          <w:color w:val="252525"/>
          <w:spacing w:val="-2"/>
          <w:sz w:val="28"/>
          <w:szCs w:val="28"/>
        </w:rPr>
        <w:t>ПОЛОЖЕНИЕ</w:t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об организации доступности объектов и предоставляемых услуг инвалидам и другим маломобильным группам населения </w:t>
      </w:r>
    </w:p>
    <w:p>
      <w:pPr>
        <w:pStyle w:val="Normal"/>
        <w:spacing w:beforeAutospacing="0" w:before="0" w:afterAutospacing="0" w:after="0"/>
        <w:jc w:val="center"/>
        <w:rPr/>
      </w:pPr>
      <w:bookmarkStart w:id="1" w:name="__DdeLink__298_788818249"/>
      <w:r>
        <w:rPr>
          <w:rFonts w:cs="Times New Roman"/>
          <w:b/>
          <w:bCs/>
          <w:color w:val="000000"/>
          <w:sz w:val="24"/>
          <w:szCs w:val="24"/>
          <w:lang w:val="ru-RU"/>
        </w:rPr>
        <w:t>в МКУ «Тищенский СДК»</w:t>
      </w:r>
      <w:bookmarkEnd w:id="1"/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>
      <w:pPr>
        <w:pStyle w:val="Normal"/>
        <w:spacing w:beforeAutospacing="0" w:before="0" w:afterAutospacing="0" w:after="0"/>
        <w:ind w:firstLine="709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1.1. Настоящее положение об организации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- Положение) определяет ключевые принципы и требования, направленные на защиту прав инвалидов при посещении ими объектов в Муниципальном казенном учреждении «Тищенский сельский Дом культуры» (сокращенное наименование МКУ «Тищенский СДК») (далее - Учреждение)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сотрудниками Учреждения (далее - сотрудники).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1.2. Положение разработано в соответствии с положениями Федерального закона от 24 ноября 1995 года №181-ФЗ "О социальной защите инвалидов в Российской Федерации" с изменениями, внесенными ФЗ от 01.12.2014г. № 419-ФЗ «О внесении изменений в отдельные законодательные акты РФ по вопросам социальной защиты инвалидов в связи с ратификацией Конвенции о правах инвалидов» (далее - Федеральный закон), приказом Министерства труда и социальной защиты Российской Федерации от 30.07.2015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 (далее - Порядок), постановлением Правительства Российской Федерации от 01.12.2015г. №297 "Об утверждении государственной программы Российской Федерации "Доступная среда" на 2011 - 2020 годы", приказом Министерства образования и науки Российской Федерации от 09.11.2015 г. №1309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помощи", иными нормативными правовыми актами.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1.3. Цель Положения: обеспечение всем гражданам - получателям услуг, в том числе инвалидам и иным МГН, равных возможностей для реализации своих прав и свобод, в том числе равное право на получение всех необходимых социальных услуг, предоставляемых учреждением без какой-либо дискриминации по признаку инвалидности при пользовании услугами учреждения.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1.4. Задачи Положения Учреждения: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разработать и реализовать комплекс мер по обеспечению условий доступности для инвалидов объектов и предоставляемых услуг, а также оказания им при этом необходимой помощи сотрудниками Учреждения;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разъяснить сотрудникам Учреждения основные требования доступности объектов и услуг, установленных законодательством Российской Федерации, включая ответственность и санкции, которые могут применяться к Учреждению и сотрудникам в связи с несоблюдением указанных требований или уклонением от их исполнения;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сформировать у сотрудников единообразного понимания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сотрудник обязан знать и соблюдать принципы и требования настоящего Положения,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толерантное сознание сотрудников, независимо от занимаемой должности, по отношению к инвалидности и инвалидам.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1.5. Меры по обеспечению условий доступности для инвалидов объектов и предоставляемых услуг, принимаемые в Учреждении, включают: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определение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отражение на официальном сайте учреждения информации по обеспечению условий доступности для инвалидов объектов учреждения и предоставляемых услуг с дублированием информации в формате, доступном для инвалидов по зрению.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2. Используемые в Положении понятия и определения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отношенческими), которые мешают их полному и эффективному участию в жизни общества наравне с другими (Конвенция о правах инвалидов, Преамбула).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2.3. 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 Объект (социальной, инженерной и транспортной инфраструктуры) жилое, общественное и производственное здание, строение и сооружение, включая то, в котором расположены физкультурно- спортивные организации, организации культуры и другие организации (от 28.12.201Эг.ФЗ №442).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3. Основные принципы деятельности Учреждения, направленные на обеспечение условий доступности для инвалидов объектов и</w:t>
      </w:r>
      <w:r>
        <w:rPr>
          <w:rFonts w:cs="Times New Roman"/>
          <w:b/>
          <w:bCs/>
          <w:color w:val="252525"/>
          <w:spacing w:val="-2"/>
          <w:sz w:val="24"/>
          <w:szCs w:val="24"/>
        </w:rPr>
        <w:t> </w:t>
      </w: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предоставляемых услуг, а также оказание им при этом необходимой помощи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 Деятельность Учреждения осуществляется на основе следующих основных принципов: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уважение достоинства человека, его личной самостоятельности, включая свободу делать свой собственный выбор, и независимости;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не дискриминация;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полное и эффективное вовлечение и включение в общество;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уважение особенностей инвалидов и их принятие в качестве компонента людского многообразия и части человечества;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равенство возможностей;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доступность;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/>
          <w:color w:val="000000"/>
          <w:sz w:val="24"/>
          <w:szCs w:val="24"/>
          <w:lang w:val="ru-RU"/>
        </w:rPr>
        <w:t>уважение развивающихся способностей детей-инвалидов и уважение права детей-инвалидов сохранять свою индивидуальность.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4. Область применения Положения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4.1. Все сотрудники Учреждения должны руководствоваться настоящим Положением и соблюдать его принципы и требования.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Принципы и требования настоящего Положения распространяются на сотрудников Учреждения,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5. Управление деятельностью Учреждения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5.1. Эффективное управление деятельностью учреждения, направленной на обеспечение условий доступности для инвалидов объектов и предоставляемых услуг, а также оказание им при этом необходимой помощи, достигается за счёт продуктивного и оперативного взаимодействия директора Учреждения, заместителя директора и сотрудников Учреждения.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5.2. Директор Учреждения определяет ключевые направления Положения, утверждает его, рассматривает и утверждает необходимые изменения и дополнения, организует общий контроль за его реализацией.</w:t>
      </w:r>
    </w:p>
    <w:p>
      <w:pPr>
        <w:pStyle w:val="Normal"/>
        <w:spacing w:beforeAutospacing="0" w:before="0" w:afterAutospacing="0" w:after="0"/>
        <w:ind w:firstLine="709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5.3. Сотрудники Учреждения осуществляют меры по реализации Положения в соответствии с должностными инструкциями.</w:t>
      </w:r>
    </w:p>
    <w:p>
      <w:pPr>
        <w:pStyle w:val="Normal"/>
        <w:spacing w:beforeAutospacing="0" w:before="0" w:afterAutospacing="0" w:after="0"/>
        <w:ind w:firstLine="709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5.4. Основные правила Положения Учреждения доводятся до сведения всех сотрудников Учреждения и используются при инструктаже и обучении персонала по вопросам организации доступности объектов и услуг, а также оказания при этом помощи инвалидам.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6. Условия доступности объектов Учреждения в соответствии с установленными требованиями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6.1. Возможность беспрепятственного входа в объекты и выхода из них;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6.2.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учреждения, предоставляющих услуги;</w:t>
      </w:r>
    </w:p>
    <w:p>
      <w:pPr>
        <w:pStyle w:val="Normal"/>
        <w:spacing w:beforeAutospacing="0" w:before="0" w:afterAutospacing="0" w:after="0"/>
        <w:ind w:firstLine="709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6.3. Сопровождение инвалидов, имеющих стойкие нарушения функций зрения и самостоятельного передвижения по территории объекта;</w:t>
      </w:r>
    </w:p>
    <w:p>
      <w:pPr>
        <w:pStyle w:val="Normal"/>
        <w:spacing w:beforeAutospacing="0" w:before="0" w:afterAutospacing="0" w:after="0"/>
        <w:ind w:firstLine="709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6.4.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spacing w:beforeAutospacing="0" w:before="0" w:afterAutospacing="0" w:after="0"/>
        <w:ind w:firstLine="709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6.5. Надлежащее размещение носителей информации, необходимой 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spacing w:beforeAutospacing="0" w:before="0" w:afterAutospacing="0" w:after="0"/>
        <w:ind w:firstLine="709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6.7. Обеспечение доп</w:t>
      </w:r>
      <w:bookmarkStart w:id="2" w:name="_GoBack"/>
      <w:bookmarkEnd w:id="2"/>
      <w:r>
        <w:rPr>
          <w:rFonts w:cs="Times New Roman"/>
          <w:color w:val="000000"/>
          <w:sz w:val="24"/>
          <w:szCs w:val="24"/>
          <w:lang w:val="ru-RU"/>
        </w:rPr>
        <w:t>уска на объект, в котором предоставляются услуги, собаки-проводника.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7. Условия доступности услуг Учреждения и в соответствии с установленными требованиями.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7.1. Оказание сотрудниками Учреждения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7.2. Оказание сотрудниками Учреждения, предоставляющими услуги,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8. Дополнительные условия доступности услуг в Учреждении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8.1. Предоставление бесплатно в доступной форме с учётом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8.2. Сопровождение получателя услуги при передвижении по территории Учреждения, а также при пользовании услугами, предоставляемыми Учреждением.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9. Ответственность сотрудников за несоблюдение требований Положения</w:t>
      </w:r>
    </w:p>
    <w:p>
      <w:pPr>
        <w:pStyle w:val="Normal"/>
        <w:spacing w:beforeAutospacing="0" w:before="0" w:afterAutospacing="0" w:after="0"/>
        <w:ind w:firstLine="709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9.1. Руководитель учреждения, сотрудники независимо от занимаемой должности, несут ответственность за соблюдение принципов и требований Положения, а также за действия (бездействие) подчинённых им лиц, нарушающие эти принципы и требования.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9.2. К мерам ответственности за уклонение от исполнения требований к созданию условий для беспрепятственного доступа инвалидов к объектам и услугам Учреждения относятся меры дисциплинарной и административной ответственности, в соответствии с законодательством Российской Федерации.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="Times New Roman"/>
          <w:b/>
          <w:bCs/>
          <w:color w:val="252525"/>
          <w:spacing w:val="-2"/>
          <w:sz w:val="24"/>
          <w:szCs w:val="24"/>
          <w:lang w:val="ru-RU"/>
        </w:rPr>
        <w:t>10. Внесение изменений в Положение</w:t>
      </w:r>
    </w:p>
    <w:p>
      <w:pPr>
        <w:pStyle w:val="Normal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выявлении недостаточно эффективных мер по реализации Положения, либо при изменении требований законодательства Российской Федерации, директор Учреждения обеспечивает разработку и реализацию комплекса мер по актуализации настоящего Положения.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6564c2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564c2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0a00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LibreOffice/6.2.5.2$Windows_x86 LibreOffice_project/1ec314fa52f458adc18c4f025c545a4e8b22c159</Application>
  <Pages>4</Pages>
  <Words>1341</Words>
  <Characters>9550</Characters>
  <CharactersWithSpaces>10832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/>
  <dc:description>Подготовлено экспертами Актион-МЦФЭР</dc:description>
  <dc:language>ru-RU</dc:language>
  <cp:lastModifiedBy/>
  <cp:lastPrinted>2022-09-26T09:16:00Z</cp:lastPrinted>
  <dcterms:modified xsi:type="dcterms:W3CDTF">2025-05-14T11:19:07Z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